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AF3" w:rsidRPr="00613AF3" w:rsidRDefault="00613AF3" w:rsidP="00613AF3">
      <w:pPr>
        <w:pStyle w:val="Heading2"/>
        <w:spacing w:before="120" w:after="0"/>
      </w:pPr>
      <w:r w:rsidRPr="00613AF3">
        <w:rPr>
          <w:rFonts w:eastAsia="Tahoma"/>
        </w:rPr>
        <w:t>Introduction</w:t>
      </w:r>
    </w:p>
    <w:p w:rsidR="00613AF3" w:rsidRPr="00613AF3" w:rsidRDefault="00613AF3" w:rsidP="00613AF3">
      <w:pPr>
        <w:pStyle w:val="NoSpacing"/>
        <w:spacing w:before="120"/>
        <w:jc w:val="left"/>
        <w:rPr>
          <w:rFonts w:ascii="Cambria" w:eastAsia="Tahoma" w:hAnsi="Cambria" w:cs="Arial"/>
          <w:i/>
          <w:szCs w:val="22"/>
        </w:rPr>
      </w:pPr>
      <w:r w:rsidRPr="00613AF3">
        <w:rPr>
          <w:rFonts w:ascii="Cambria" w:eastAsia="Tahoma" w:hAnsi="Cambria" w:cs="Arial"/>
          <w:szCs w:val="22"/>
        </w:rPr>
        <w:t>Email and texting are powerful communication tools, and essential to the workings of the Benefice. They can be used to complement other forms of communication. They are not a replacement for face to face communication for sensitive matters or imparting information likely to upset.</w:t>
      </w:r>
      <w:r w:rsidRPr="00613AF3">
        <w:rPr>
          <w:rFonts w:ascii="Cambria" w:hAnsi="Cambria" w:cs="Arial"/>
          <w:szCs w:val="22"/>
        </w:rPr>
        <w:br/>
      </w:r>
    </w:p>
    <w:p w:rsidR="00613AF3" w:rsidRPr="00613AF3" w:rsidRDefault="00613AF3" w:rsidP="00613AF3">
      <w:pPr>
        <w:pStyle w:val="Heading2"/>
        <w:spacing w:before="120" w:after="0"/>
        <w:rPr>
          <w:rFonts w:eastAsia="Tahoma"/>
        </w:rPr>
      </w:pPr>
      <w:r w:rsidRPr="00613AF3">
        <w:rPr>
          <w:rFonts w:eastAsia="Tahoma"/>
        </w:rPr>
        <w:t>Scope</w:t>
      </w:r>
    </w:p>
    <w:p w:rsidR="00613AF3" w:rsidRPr="00613AF3" w:rsidRDefault="00613AF3" w:rsidP="00613AF3">
      <w:pPr>
        <w:pStyle w:val="NoSpacing"/>
        <w:spacing w:before="120"/>
        <w:jc w:val="left"/>
        <w:rPr>
          <w:rFonts w:ascii="Cambria" w:eastAsia="Tahoma" w:hAnsi="Cambria" w:cs="Arial"/>
          <w:szCs w:val="22"/>
        </w:rPr>
      </w:pPr>
      <w:r w:rsidRPr="00613AF3">
        <w:rPr>
          <w:rFonts w:ascii="Cambria" w:eastAsia="Tahoma" w:hAnsi="Cambria" w:cs="Arial"/>
          <w:szCs w:val="22"/>
        </w:rPr>
        <w:t>This Policy applies to anyone using electronic communication and social media platforms for church business within the Benefice.</w:t>
      </w:r>
    </w:p>
    <w:p w:rsidR="00613AF3" w:rsidRPr="00613AF3" w:rsidRDefault="00613AF3" w:rsidP="00613AF3">
      <w:pPr>
        <w:pStyle w:val="NoSpacing"/>
        <w:spacing w:before="120"/>
        <w:jc w:val="left"/>
        <w:rPr>
          <w:rFonts w:ascii="Cambria" w:eastAsia="Tahoma" w:hAnsi="Cambria" w:cs="Arial"/>
          <w:szCs w:val="22"/>
        </w:rPr>
      </w:pPr>
      <w:r w:rsidRPr="00613AF3">
        <w:rPr>
          <w:rFonts w:ascii="Cambria" w:eastAsia="Tahoma" w:hAnsi="Cambria" w:cs="Arial"/>
          <w:szCs w:val="22"/>
        </w:rPr>
        <w:t xml:space="preserve">Copies of the Policy will be given to new office holders when taking on roles within the Benefice and to all individuals who agree to be included on group email address lists. </w:t>
      </w:r>
    </w:p>
    <w:p w:rsidR="00613AF3" w:rsidRPr="00613AF3" w:rsidRDefault="00613AF3" w:rsidP="00613AF3">
      <w:pPr>
        <w:pStyle w:val="NoSpacing"/>
        <w:spacing w:before="120"/>
        <w:jc w:val="left"/>
        <w:rPr>
          <w:rFonts w:ascii="Cambria" w:eastAsia="Tahoma" w:hAnsi="Cambria" w:cs="Arial"/>
          <w:strike/>
          <w:color w:val="C0504D"/>
          <w:szCs w:val="22"/>
        </w:rPr>
      </w:pPr>
      <w:r w:rsidRPr="00613AF3">
        <w:rPr>
          <w:rFonts w:ascii="Cambria" w:eastAsia="Tahoma" w:hAnsi="Cambria" w:cs="Arial"/>
          <w:szCs w:val="22"/>
        </w:rPr>
        <w:t xml:space="preserve">Chairs of committees or groups are responsible for ensuring that their committee or group members see and understand the Policy. </w:t>
      </w:r>
    </w:p>
    <w:p w:rsidR="00613AF3" w:rsidRPr="00613AF3" w:rsidRDefault="00613AF3" w:rsidP="00613AF3">
      <w:pPr>
        <w:pStyle w:val="NoSpacing"/>
        <w:rPr>
          <w:rFonts w:ascii="Cambria" w:eastAsia="Tahoma" w:hAnsi="Cambria" w:cs="Arial"/>
          <w:szCs w:val="22"/>
        </w:rPr>
      </w:pPr>
    </w:p>
    <w:p w:rsidR="00613AF3" w:rsidRPr="00613AF3" w:rsidRDefault="00613AF3" w:rsidP="00613AF3">
      <w:pPr>
        <w:pStyle w:val="Heading2"/>
        <w:spacing w:before="120" w:after="0"/>
      </w:pPr>
      <w:r w:rsidRPr="00613AF3">
        <w:t>Policy</w:t>
      </w:r>
    </w:p>
    <w:p w:rsidR="00613AF3" w:rsidRPr="00613AF3" w:rsidRDefault="00613AF3" w:rsidP="00613AF3">
      <w:pPr>
        <w:pStyle w:val="NoSpacing"/>
        <w:spacing w:before="120"/>
        <w:jc w:val="left"/>
        <w:rPr>
          <w:rFonts w:ascii="Cambria" w:hAnsi="Cambria" w:cs="Arial"/>
          <w:szCs w:val="22"/>
        </w:rPr>
      </w:pPr>
      <w:r w:rsidRPr="00613AF3">
        <w:rPr>
          <w:rFonts w:ascii="Cambria" w:hAnsi="Cambria" w:cs="Arial"/>
          <w:szCs w:val="22"/>
        </w:rPr>
        <w:t>1. We will use email for secretarial business eg circulating rotas; minutes of meetings; notices; documents or thoughts to be discussed at the next meeting.</w:t>
      </w:r>
    </w:p>
    <w:p w:rsidR="00613AF3" w:rsidRPr="00613AF3" w:rsidRDefault="00613AF3" w:rsidP="00613AF3">
      <w:pPr>
        <w:pStyle w:val="NoSpacing"/>
        <w:spacing w:before="120"/>
        <w:jc w:val="left"/>
        <w:rPr>
          <w:rFonts w:ascii="Cambria" w:hAnsi="Cambria" w:cs="Arial"/>
          <w:szCs w:val="22"/>
        </w:rPr>
      </w:pPr>
      <w:r w:rsidRPr="00613AF3">
        <w:rPr>
          <w:rFonts w:ascii="Cambria" w:hAnsi="Cambria" w:cs="Arial"/>
          <w:szCs w:val="22"/>
        </w:rPr>
        <w:t xml:space="preserve">2. Email can be used for event organisation which needs attention before the next meeting. </w:t>
      </w:r>
    </w:p>
    <w:p w:rsidR="00613AF3" w:rsidRPr="00613AF3" w:rsidRDefault="00613AF3" w:rsidP="00613AF3">
      <w:pPr>
        <w:pStyle w:val="NoSpacing"/>
        <w:spacing w:before="120"/>
        <w:jc w:val="left"/>
        <w:rPr>
          <w:rFonts w:ascii="Cambria" w:eastAsia="Tahoma" w:hAnsi="Cambria" w:cs="Arial"/>
          <w:color w:val="000000"/>
          <w:szCs w:val="22"/>
        </w:rPr>
      </w:pPr>
      <w:r w:rsidRPr="00613AF3">
        <w:rPr>
          <w:rFonts w:ascii="Cambria" w:eastAsia="Tahoma" w:hAnsi="Cambria" w:cs="Arial"/>
          <w:szCs w:val="22"/>
        </w:rPr>
        <w:t xml:space="preserve">3. Email or Microsoft Office 365 </w:t>
      </w:r>
      <w:r w:rsidRPr="00613AF3">
        <w:rPr>
          <w:rFonts w:ascii="Cambria" w:eastAsia="Tahoma" w:hAnsi="Cambria" w:cs="Arial"/>
          <w:i/>
          <w:szCs w:val="22"/>
        </w:rPr>
        <w:t>SharePoint</w:t>
      </w:r>
      <w:r w:rsidRPr="00613AF3">
        <w:rPr>
          <w:rFonts w:ascii="Cambria" w:eastAsia="Tahoma" w:hAnsi="Cambria" w:cs="Arial"/>
          <w:szCs w:val="22"/>
        </w:rPr>
        <w:t xml:space="preserve"> can be used for conducting simple business but is not suitable for business that requires discussion or results in disagreement. </w:t>
      </w:r>
    </w:p>
    <w:p w:rsidR="00613AF3" w:rsidRPr="00613AF3" w:rsidRDefault="00613AF3" w:rsidP="00613AF3">
      <w:pPr>
        <w:pStyle w:val="NoSpacing"/>
        <w:spacing w:before="120"/>
        <w:jc w:val="left"/>
        <w:rPr>
          <w:rFonts w:ascii="Cambria" w:eastAsia="Tahoma" w:hAnsi="Cambria" w:cs="Arial"/>
          <w:strike/>
          <w:color w:val="C0504D"/>
          <w:szCs w:val="22"/>
        </w:rPr>
      </w:pPr>
      <w:r w:rsidRPr="00613AF3">
        <w:rPr>
          <w:rFonts w:ascii="Cambria" w:eastAsia="Tahoma" w:hAnsi="Cambria" w:cs="Arial"/>
          <w:szCs w:val="22"/>
        </w:rPr>
        <w:t xml:space="preserve">4. Where differences of opinion result through e-conversation, electronic communication should cease, and conversation continue by telephone, face to face or in the next meeting. </w:t>
      </w:r>
    </w:p>
    <w:p w:rsidR="00613AF3" w:rsidRDefault="00613AF3" w:rsidP="00613AF3">
      <w:pPr>
        <w:pStyle w:val="NoSpacing"/>
        <w:spacing w:before="120"/>
        <w:jc w:val="left"/>
        <w:rPr>
          <w:rFonts w:ascii="Cambria" w:eastAsia="Tahoma" w:hAnsi="Cambria" w:cs="Arial"/>
          <w:szCs w:val="22"/>
        </w:rPr>
      </w:pPr>
      <w:r w:rsidRPr="00613AF3">
        <w:rPr>
          <w:rFonts w:ascii="Cambria" w:eastAsia="Tahoma" w:hAnsi="Cambria" w:cs="Arial"/>
          <w:szCs w:val="22"/>
        </w:rPr>
        <w:t>5. Allow time to reflect wisely and slowly before responding to emails.</w:t>
      </w:r>
    </w:p>
    <w:p w:rsidR="00613AF3" w:rsidRPr="00613AF3" w:rsidRDefault="00613AF3" w:rsidP="00613AF3">
      <w:pPr>
        <w:pStyle w:val="NoSpacing"/>
        <w:jc w:val="left"/>
        <w:rPr>
          <w:rFonts w:ascii="Cambria" w:eastAsia="Tahoma" w:hAnsi="Cambria" w:cs="Arial"/>
          <w:szCs w:val="22"/>
        </w:rPr>
      </w:pPr>
    </w:p>
    <w:p w:rsidR="00613AF3" w:rsidRPr="00613AF3" w:rsidRDefault="00613AF3" w:rsidP="00613AF3">
      <w:pPr>
        <w:pStyle w:val="Heading2"/>
        <w:spacing w:before="120" w:after="0"/>
        <w:rPr>
          <w:szCs w:val="22"/>
        </w:rPr>
      </w:pPr>
      <w:r w:rsidRPr="00613AF3">
        <w:rPr>
          <w:szCs w:val="22"/>
        </w:rPr>
        <w:t>General Guidance and Email etiquette</w:t>
      </w:r>
    </w:p>
    <w:p w:rsidR="00613AF3" w:rsidRPr="00613AF3" w:rsidRDefault="00613AF3" w:rsidP="00613AF3">
      <w:pPr>
        <w:pStyle w:val="NoSpacing"/>
        <w:jc w:val="left"/>
        <w:rPr>
          <w:rFonts w:ascii="Cambria" w:eastAsia="Tahoma" w:hAnsi="Cambria" w:cs="Arial"/>
          <w:strike/>
          <w:szCs w:val="22"/>
        </w:rPr>
      </w:pPr>
      <w:r w:rsidRPr="00613AF3">
        <w:rPr>
          <w:rFonts w:ascii="Cambria" w:eastAsia="Tahoma" w:hAnsi="Cambria" w:cs="Arial"/>
          <w:szCs w:val="22"/>
        </w:rPr>
        <w:t>Be mindful that emails can be misread or misinterpreted. Take time</w:t>
      </w:r>
      <w:r w:rsidRPr="00613AF3">
        <w:rPr>
          <w:rFonts w:ascii="Cambria" w:eastAsia="Tahoma" w:hAnsi="Cambria" w:cs="Arial"/>
          <w:color w:val="C0504D"/>
          <w:szCs w:val="22"/>
        </w:rPr>
        <w:t xml:space="preserve"> </w:t>
      </w:r>
      <w:r w:rsidRPr="00613AF3">
        <w:rPr>
          <w:rFonts w:ascii="Cambria" w:eastAsia="Tahoma" w:hAnsi="Cambria" w:cs="Arial"/>
          <w:szCs w:val="22"/>
        </w:rPr>
        <w:t xml:space="preserve">and care when writing and when reading. Emails can be written and saved as drafts to be reread at a later time before sending. </w:t>
      </w:r>
    </w:p>
    <w:p w:rsidR="00613AF3" w:rsidRPr="00613AF3" w:rsidRDefault="00613AF3" w:rsidP="00613AF3">
      <w:pPr>
        <w:pStyle w:val="NoSpacing"/>
        <w:jc w:val="left"/>
        <w:rPr>
          <w:rFonts w:ascii="Cambria" w:hAnsi="Cambria" w:cs="Arial"/>
          <w:szCs w:val="22"/>
        </w:rPr>
      </w:pPr>
    </w:p>
    <w:p w:rsidR="00613AF3" w:rsidRPr="00613AF3" w:rsidRDefault="00613AF3" w:rsidP="00613AF3">
      <w:pPr>
        <w:pStyle w:val="WPNormal"/>
        <w:spacing w:before="0"/>
        <w:rPr>
          <w:u w:val="single"/>
        </w:rPr>
      </w:pPr>
      <w:r w:rsidRPr="00613AF3">
        <w:rPr>
          <w:u w:val="single"/>
        </w:rPr>
        <w:t>Forwarding emails</w:t>
      </w:r>
    </w:p>
    <w:p w:rsidR="00613AF3" w:rsidRPr="00613AF3" w:rsidRDefault="00613AF3" w:rsidP="00613AF3">
      <w:pPr>
        <w:pStyle w:val="NoSpacing"/>
        <w:jc w:val="left"/>
        <w:rPr>
          <w:rFonts w:ascii="Cambria" w:hAnsi="Cambria" w:cs="Arial"/>
          <w:szCs w:val="22"/>
        </w:rPr>
      </w:pPr>
      <w:r w:rsidRPr="00613AF3">
        <w:rPr>
          <w:rFonts w:ascii="Cambria" w:hAnsi="Cambria" w:cs="Arial"/>
          <w:szCs w:val="22"/>
        </w:rPr>
        <w:t>Emails are for the recipient(s) only. If it is necessary to do so, forward an email to somebody else, but only if the content of the email is purely business and not confidential or controversial.  If in any doubt, consider responding with ‘</w:t>
      </w:r>
      <w:proofErr w:type="gramStart"/>
      <w:r w:rsidRPr="00613AF3">
        <w:rPr>
          <w:rFonts w:ascii="Cambria" w:hAnsi="Cambria" w:cs="Arial"/>
          <w:i/>
          <w:szCs w:val="22"/>
        </w:rPr>
        <w:t>The</w:t>
      </w:r>
      <w:proofErr w:type="gramEnd"/>
      <w:r w:rsidRPr="00613AF3">
        <w:rPr>
          <w:rFonts w:ascii="Cambria" w:hAnsi="Cambria" w:cs="Arial"/>
          <w:i/>
          <w:szCs w:val="22"/>
        </w:rPr>
        <w:t xml:space="preserve"> most appropriate person to deal with this is x.  Would you like me to forward your email or would you like to approach directly?’</w:t>
      </w:r>
      <w:r w:rsidRPr="00613AF3">
        <w:rPr>
          <w:rFonts w:ascii="Cambria" w:hAnsi="Cambria" w:cs="Arial"/>
          <w:szCs w:val="22"/>
        </w:rPr>
        <w:t xml:space="preserve"> </w:t>
      </w:r>
    </w:p>
    <w:p w:rsidR="00613AF3" w:rsidRPr="00613AF3" w:rsidRDefault="00613AF3" w:rsidP="00613AF3">
      <w:pPr>
        <w:pStyle w:val="NoSpacing"/>
        <w:spacing w:before="120"/>
        <w:jc w:val="left"/>
        <w:rPr>
          <w:rFonts w:ascii="Cambria" w:hAnsi="Cambria" w:cs="Arial"/>
          <w:szCs w:val="22"/>
        </w:rPr>
      </w:pPr>
      <w:r w:rsidRPr="00613AF3">
        <w:rPr>
          <w:rFonts w:ascii="Cambria" w:hAnsi="Cambria" w:cs="Arial"/>
          <w:szCs w:val="22"/>
        </w:rPr>
        <w:t xml:space="preserve">Be particularly mindful when forwarding emails from people who are personal friends as well as church partners to avoid confusion over private correspondence and church business. </w:t>
      </w:r>
    </w:p>
    <w:p w:rsidR="00613AF3" w:rsidRPr="00613AF3" w:rsidRDefault="00613AF3" w:rsidP="00613AF3">
      <w:pPr>
        <w:pStyle w:val="NoSpacing"/>
        <w:jc w:val="left"/>
        <w:rPr>
          <w:rFonts w:ascii="Cambria" w:eastAsia="Tahoma" w:hAnsi="Cambria" w:cs="Arial"/>
          <w:szCs w:val="22"/>
          <w:u w:val="single"/>
        </w:rPr>
      </w:pPr>
    </w:p>
    <w:p w:rsidR="00613AF3" w:rsidRPr="00613AF3" w:rsidRDefault="00613AF3" w:rsidP="00613AF3">
      <w:pPr>
        <w:pStyle w:val="NoSpacing"/>
        <w:jc w:val="left"/>
        <w:rPr>
          <w:rFonts w:ascii="Cambria" w:eastAsia="Tahoma" w:hAnsi="Cambria" w:cs="Arial"/>
          <w:szCs w:val="22"/>
          <w:u w:val="single"/>
        </w:rPr>
      </w:pPr>
      <w:r w:rsidRPr="00613AF3">
        <w:rPr>
          <w:rFonts w:ascii="Cambria" w:eastAsia="Tahoma" w:hAnsi="Cambria" w:cs="Arial"/>
          <w:szCs w:val="22"/>
          <w:u w:val="single"/>
        </w:rPr>
        <w:t>Blind copying</w:t>
      </w:r>
    </w:p>
    <w:p w:rsidR="00613AF3" w:rsidRPr="00613AF3" w:rsidRDefault="00613AF3" w:rsidP="00613AF3">
      <w:pPr>
        <w:pStyle w:val="NoSpacing"/>
        <w:jc w:val="left"/>
        <w:rPr>
          <w:rFonts w:ascii="Cambria" w:eastAsia="Tahoma" w:hAnsi="Cambria" w:cs="Arial"/>
          <w:szCs w:val="22"/>
        </w:rPr>
      </w:pPr>
      <w:r w:rsidRPr="00613AF3">
        <w:rPr>
          <w:rFonts w:ascii="Cambria" w:eastAsia="Tahoma" w:hAnsi="Cambria" w:cs="Arial"/>
          <w:szCs w:val="22"/>
        </w:rPr>
        <w:t xml:space="preserve">For data protection reasons blind copying should be used for open group emails eg notices. </w:t>
      </w:r>
    </w:p>
    <w:p w:rsidR="00613AF3" w:rsidRPr="00613AF3" w:rsidRDefault="00613AF3" w:rsidP="00613AF3">
      <w:pPr>
        <w:pStyle w:val="NoSpacing"/>
        <w:jc w:val="left"/>
        <w:rPr>
          <w:rFonts w:ascii="Cambria" w:hAnsi="Cambria" w:cs="Arial"/>
          <w:szCs w:val="22"/>
        </w:rPr>
      </w:pPr>
      <w:r w:rsidRPr="00613AF3">
        <w:rPr>
          <w:rFonts w:ascii="Cambria" w:eastAsia="Tahoma" w:hAnsi="Cambria" w:cs="Arial"/>
          <w:szCs w:val="22"/>
        </w:rPr>
        <w:t xml:space="preserve">Blind copying must </w:t>
      </w:r>
      <w:r w:rsidRPr="00613AF3">
        <w:rPr>
          <w:rFonts w:ascii="Cambria" w:eastAsia="Tahoma" w:hAnsi="Cambria" w:cs="Arial"/>
          <w:b/>
          <w:szCs w:val="22"/>
        </w:rPr>
        <w:t>not</w:t>
      </w:r>
      <w:r w:rsidRPr="00613AF3">
        <w:rPr>
          <w:rFonts w:ascii="Cambria" w:eastAsia="Tahoma" w:hAnsi="Cambria" w:cs="Arial"/>
          <w:szCs w:val="22"/>
        </w:rPr>
        <w:t xml:space="preserve"> be used in any other circumstance, without the express permission of a Data Controller. </w:t>
      </w:r>
      <w:r w:rsidRPr="00613AF3">
        <w:rPr>
          <w:rFonts w:ascii="Cambria" w:hAnsi="Cambria" w:cs="Arial"/>
          <w:szCs w:val="22"/>
        </w:rPr>
        <w:t> </w:t>
      </w:r>
    </w:p>
    <w:p w:rsidR="00613AF3" w:rsidRPr="00613AF3" w:rsidRDefault="00613AF3" w:rsidP="00613AF3">
      <w:pPr>
        <w:pStyle w:val="NoSpacing"/>
        <w:jc w:val="left"/>
        <w:rPr>
          <w:rFonts w:ascii="Cambria" w:eastAsia="Tahoma" w:hAnsi="Cambria" w:cs="Arial"/>
          <w:szCs w:val="22"/>
        </w:rPr>
      </w:pPr>
    </w:p>
    <w:p w:rsidR="00613AF3" w:rsidRDefault="00613AF3" w:rsidP="00613AF3">
      <w:pPr>
        <w:pStyle w:val="NoSpacing"/>
        <w:jc w:val="left"/>
        <w:rPr>
          <w:rFonts w:ascii="Cambria" w:eastAsia="Tahoma" w:hAnsi="Cambria" w:cs="Arial"/>
          <w:szCs w:val="22"/>
          <w:u w:val="single"/>
        </w:rPr>
      </w:pPr>
    </w:p>
    <w:p w:rsidR="00613AF3" w:rsidRDefault="00613AF3" w:rsidP="00613AF3">
      <w:pPr>
        <w:pStyle w:val="NoSpacing"/>
        <w:jc w:val="left"/>
        <w:rPr>
          <w:rFonts w:ascii="Cambria" w:eastAsia="Tahoma" w:hAnsi="Cambria" w:cs="Arial"/>
          <w:szCs w:val="22"/>
          <w:u w:val="single"/>
        </w:rPr>
      </w:pPr>
    </w:p>
    <w:p w:rsidR="00613AF3" w:rsidRPr="00613AF3" w:rsidRDefault="00613AF3" w:rsidP="00613AF3">
      <w:pPr>
        <w:pStyle w:val="NoSpacing"/>
        <w:jc w:val="left"/>
        <w:rPr>
          <w:rFonts w:ascii="Cambria" w:eastAsia="Tahoma" w:hAnsi="Cambria" w:cs="Arial"/>
          <w:szCs w:val="22"/>
          <w:u w:val="single"/>
        </w:rPr>
      </w:pPr>
      <w:r w:rsidRPr="00613AF3">
        <w:rPr>
          <w:rFonts w:ascii="Cambria" w:eastAsia="Tahoma" w:hAnsi="Cambria" w:cs="Arial"/>
          <w:szCs w:val="22"/>
          <w:u w:val="single"/>
        </w:rPr>
        <w:lastRenderedPageBreak/>
        <w:t>Closed group emails</w:t>
      </w:r>
    </w:p>
    <w:p w:rsidR="00613AF3" w:rsidRPr="00613AF3" w:rsidRDefault="00613AF3" w:rsidP="00613AF3">
      <w:pPr>
        <w:pStyle w:val="NoSpacing"/>
        <w:jc w:val="left"/>
        <w:rPr>
          <w:rFonts w:ascii="Cambria" w:eastAsia="Tahoma" w:hAnsi="Cambria" w:cs="Arial"/>
          <w:szCs w:val="22"/>
        </w:rPr>
      </w:pPr>
      <w:r w:rsidRPr="00613AF3">
        <w:rPr>
          <w:rFonts w:ascii="Cambria" w:eastAsia="Tahoma" w:hAnsi="Cambria" w:cs="Arial"/>
          <w:szCs w:val="22"/>
        </w:rPr>
        <w:t>When emailing closed groups eg PCC, DCC or committees, the email addresses of all recipients should be available for all to see. This is to ensure that nobody has been inadvertently left off the list and to allow individuals to reply to the whole group</w:t>
      </w:r>
      <w:r w:rsidR="008E1FD3">
        <w:rPr>
          <w:rFonts w:ascii="Cambria" w:eastAsia="Tahoma" w:hAnsi="Cambria" w:cs="Arial"/>
          <w:szCs w:val="22"/>
        </w:rPr>
        <w:t>.</w:t>
      </w:r>
    </w:p>
    <w:p w:rsidR="00613AF3" w:rsidRPr="00613AF3" w:rsidRDefault="00613AF3" w:rsidP="00613AF3">
      <w:pPr>
        <w:pStyle w:val="NoSpacing"/>
        <w:jc w:val="left"/>
        <w:rPr>
          <w:rFonts w:ascii="Cambria" w:eastAsia="Tahoma" w:hAnsi="Cambria" w:cs="Arial"/>
          <w:szCs w:val="22"/>
        </w:rPr>
      </w:pPr>
    </w:p>
    <w:p w:rsidR="00613AF3" w:rsidRPr="00613AF3" w:rsidRDefault="00613AF3" w:rsidP="00613AF3">
      <w:pPr>
        <w:pStyle w:val="NoSpacing"/>
        <w:jc w:val="left"/>
        <w:rPr>
          <w:rFonts w:ascii="Cambria" w:hAnsi="Cambria" w:cs="Arial"/>
          <w:szCs w:val="22"/>
          <w:u w:val="single"/>
        </w:rPr>
      </w:pPr>
      <w:r w:rsidRPr="00613AF3">
        <w:rPr>
          <w:rFonts w:ascii="Cambria" w:eastAsia="Tahoma" w:hAnsi="Cambria" w:cs="Arial"/>
          <w:szCs w:val="22"/>
          <w:u w:val="single"/>
        </w:rPr>
        <w:t>Intrusion</w:t>
      </w:r>
      <w:r w:rsidRPr="00613AF3">
        <w:rPr>
          <w:rFonts w:ascii="Cambria" w:eastAsia="Tahoma" w:hAnsi="Cambria" w:cs="Arial"/>
          <w:i/>
          <w:szCs w:val="22"/>
          <w:u w:val="single"/>
        </w:rPr>
        <w:t xml:space="preserve"> </w:t>
      </w:r>
    </w:p>
    <w:p w:rsidR="00613AF3" w:rsidRPr="00613AF3" w:rsidRDefault="00613AF3" w:rsidP="00613AF3">
      <w:pPr>
        <w:pStyle w:val="NoSpacing"/>
        <w:jc w:val="left"/>
        <w:rPr>
          <w:rFonts w:ascii="Cambria" w:hAnsi="Cambria" w:cs="Arial"/>
          <w:szCs w:val="22"/>
        </w:rPr>
      </w:pPr>
      <w:r w:rsidRPr="00613AF3">
        <w:rPr>
          <w:rFonts w:ascii="Cambria" w:hAnsi="Cambria" w:cs="Arial"/>
          <w:szCs w:val="22"/>
        </w:rPr>
        <w:t xml:space="preserve">Give consideration to the timing and content of emails, which can often be received out of working hours on mobile phones or tablets. </w:t>
      </w:r>
    </w:p>
    <w:p w:rsidR="00613AF3" w:rsidRPr="00613AF3" w:rsidRDefault="00613AF3" w:rsidP="00613AF3">
      <w:pPr>
        <w:pStyle w:val="NoSpacing"/>
        <w:jc w:val="left"/>
        <w:rPr>
          <w:rFonts w:ascii="Cambria" w:hAnsi="Cambria" w:cs="Arial"/>
          <w:strike/>
          <w:szCs w:val="22"/>
        </w:rPr>
      </w:pPr>
      <w:r w:rsidRPr="00613AF3">
        <w:rPr>
          <w:rFonts w:ascii="Cambria" w:hAnsi="Cambria" w:cs="Arial"/>
          <w:szCs w:val="22"/>
        </w:rPr>
        <w:t>Avoid using ‘reply to all’ unless it is absolutely necessary.</w:t>
      </w:r>
      <w:r w:rsidRPr="00613AF3">
        <w:rPr>
          <w:rFonts w:ascii="Cambria" w:hAnsi="Cambria" w:cs="Arial"/>
          <w:strike/>
          <w:szCs w:val="22"/>
        </w:rPr>
        <w:t xml:space="preserve">  </w:t>
      </w:r>
    </w:p>
    <w:p w:rsidR="00613AF3" w:rsidRDefault="00613AF3" w:rsidP="00613AF3">
      <w:pPr>
        <w:pStyle w:val="NoSpacing"/>
        <w:jc w:val="left"/>
        <w:rPr>
          <w:rFonts w:ascii="Cambria" w:eastAsia="Tahoma" w:hAnsi="Cambria" w:cs="Arial"/>
          <w:szCs w:val="22"/>
          <w:u w:val="single"/>
        </w:rPr>
      </w:pPr>
    </w:p>
    <w:p w:rsidR="00613AF3" w:rsidRPr="00613AF3" w:rsidRDefault="00613AF3" w:rsidP="00613AF3">
      <w:pPr>
        <w:pStyle w:val="NoSpacing"/>
        <w:jc w:val="left"/>
        <w:rPr>
          <w:rFonts w:ascii="Cambria" w:eastAsia="Tahoma" w:hAnsi="Cambria" w:cs="Arial"/>
          <w:szCs w:val="22"/>
          <w:u w:val="single"/>
        </w:rPr>
      </w:pPr>
      <w:r w:rsidRPr="00613AF3">
        <w:rPr>
          <w:rFonts w:ascii="Cambria" w:eastAsia="Tahoma" w:hAnsi="Cambria" w:cs="Arial"/>
          <w:szCs w:val="22"/>
          <w:u w:val="single"/>
        </w:rPr>
        <w:t>Access to email addresses</w:t>
      </w:r>
    </w:p>
    <w:p w:rsidR="00613AF3" w:rsidRPr="00613AF3" w:rsidRDefault="00613AF3" w:rsidP="00613AF3">
      <w:pPr>
        <w:pStyle w:val="NoSpacing"/>
        <w:jc w:val="left"/>
        <w:rPr>
          <w:rFonts w:ascii="Cambria" w:eastAsia="Tahoma" w:hAnsi="Cambria" w:cs="Arial"/>
          <w:szCs w:val="22"/>
        </w:rPr>
      </w:pPr>
      <w:r w:rsidRPr="00613AF3">
        <w:rPr>
          <w:rFonts w:ascii="Cambria" w:eastAsia="Tahoma" w:hAnsi="Cambria" w:cs="Arial"/>
          <w:szCs w:val="22"/>
        </w:rPr>
        <w:t>Email addresses obtained by being a member of a closed group should only be used for the purposes of communicating with the group on group business. The email address should not be used for other purposes or passed to anyone else. If your email address is used by more than one person this must be made clear to anyone sending emails.</w:t>
      </w:r>
    </w:p>
    <w:p w:rsidR="00613AF3" w:rsidRPr="00613AF3" w:rsidRDefault="00613AF3" w:rsidP="00613AF3">
      <w:pPr>
        <w:pStyle w:val="NoSpacing"/>
        <w:jc w:val="left"/>
        <w:rPr>
          <w:rFonts w:ascii="Cambria" w:eastAsia="Tahoma" w:hAnsi="Cambria" w:cs="Arial"/>
          <w:strike/>
          <w:szCs w:val="22"/>
        </w:rPr>
      </w:pPr>
    </w:p>
    <w:p w:rsidR="00613AF3" w:rsidRPr="00613AF3" w:rsidRDefault="00613AF3" w:rsidP="00613AF3">
      <w:pPr>
        <w:pStyle w:val="Heading2"/>
        <w:spacing w:before="120" w:after="0"/>
        <w:rPr>
          <w:rFonts w:eastAsia="Tahoma"/>
        </w:rPr>
      </w:pPr>
      <w:r w:rsidRPr="00613AF3">
        <w:rPr>
          <w:rFonts w:eastAsia="Tahoma"/>
        </w:rPr>
        <w:t>Security</w:t>
      </w:r>
    </w:p>
    <w:p w:rsidR="00613AF3" w:rsidRPr="00613AF3" w:rsidRDefault="00613AF3" w:rsidP="00613AF3">
      <w:pPr>
        <w:pStyle w:val="NoSpacing"/>
        <w:jc w:val="left"/>
        <w:rPr>
          <w:rFonts w:ascii="Cambria" w:eastAsia="Tahoma" w:hAnsi="Cambria" w:cs="Arial"/>
          <w:color w:val="FF0000"/>
          <w:szCs w:val="22"/>
        </w:rPr>
      </w:pPr>
      <w:r w:rsidRPr="00613AF3">
        <w:rPr>
          <w:rFonts w:ascii="Cambria" w:eastAsia="Tahoma" w:hAnsi="Cambria" w:cs="Arial"/>
          <w:szCs w:val="22"/>
        </w:rPr>
        <w:t>Electronic devices storing other people’s personal data should be protected by passwords and a fire wall. Office holders and other people conducting confidential business on behalf of the benefice must have their own email address which only they have access to.</w:t>
      </w:r>
      <w:r w:rsidRPr="00613AF3">
        <w:rPr>
          <w:rFonts w:ascii="Cambria" w:eastAsia="Tahoma" w:hAnsi="Cambria" w:cs="Arial"/>
          <w:color w:val="FF0000"/>
          <w:szCs w:val="22"/>
        </w:rPr>
        <w:t xml:space="preserve">  </w:t>
      </w:r>
    </w:p>
    <w:p w:rsidR="00613AF3" w:rsidRPr="00613AF3" w:rsidRDefault="00613AF3" w:rsidP="00613AF3">
      <w:pPr>
        <w:pStyle w:val="NoSpacing"/>
        <w:rPr>
          <w:rFonts w:ascii="Cambria" w:eastAsia="Tahoma" w:hAnsi="Cambria" w:cs="Arial"/>
          <w:color w:val="FF0000"/>
          <w:szCs w:val="22"/>
        </w:rPr>
      </w:pPr>
    </w:p>
    <w:p w:rsidR="00613AF3" w:rsidRPr="00613AF3" w:rsidRDefault="00613AF3" w:rsidP="00613AF3">
      <w:pPr>
        <w:pStyle w:val="Heading2"/>
        <w:spacing w:before="120" w:after="0"/>
        <w:rPr>
          <w:rFonts w:eastAsia="Tahoma"/>
        </w:rPr>
      </w:pPr>
      <w:r w:rsidRPr="00613AF3">
        <w:rPr>
          <w:rFonts w:eastAsia="Tahoma"/>
        </w:rPr>
        <w:t>GDPR</w:t>
      </w:r>
    </w:p>
    <w:p w:rsidR="00613AF3" w:rsidRPr="00613AF3" w:rsidRDefault="00613AF3" w:rsidP="00613AF3">
      <w:pPr>
        <w:pStyle w:val="NoSpacing"/>
        <w:jc w:val="left"/>
        <w:rPr>
          <w:rFonts w:ascii="Cambria" w:eastAsia="Tahoma" w:hAnsi="Cambria" w:cs="Arial"/>
          <w:szCs w:val="22"/>
        </w:rPr>
      </w:pPr>
      <w:r w:rsidRPr="00613AF3">
        <w:rPr>
          <w:rFonts w:ascii="Cambria" w:eastAsia="Tahoma" w:hAnsi="Cambria" w:cs="Arial"/>
          <w:szCs w:val="22"/>
        </w:rPr>
        <w:t xml:space="preserve">Be mindful of information written in emails. Emails to or from </w:t>
      </w:r>
      <w:r w:rsidR="008E1FD3" w:rsidRPr="00613AF3">
        <w:rPr>
          <w:rFonts w:ascii="Cambria" w:eastAsia="Tahoma" w:hAnsi="Cambria" w:cs="Arial"/>
          <w:szCs w:val="22"/>
          <w:u w:val="single"/>
        </w:rPr>
        <w:t>@witneyparish.org.</w:t>
      </w:r>
      <w:r w:rsidR="008E1FD3">
        <w:rPr>
          <w:rFonts w:ascii="Cambria" w:eastAsia="Tahoma" w:hAnsi="Cambria" w:cs="Arial"/>
          <w:szCs w:val="22"/>
          <w:u w:val="single"/>
        </w:rPr>
        <w:t xml:space="preserve">uk </w:t>
      </w:r>
      <w:r w:rsidR="008E1FD3" w:rsidRPr="00613AF3">
        <w:rPr>
          <w:rFonts w:ascii="Cambria" w:eastAsia="Tahoma" w:hAnsi="Cambria" w:cs="Arial"/>
          <w:szCs w:val="22"/>
        </w:rPr>
        <w:t>addresses</w:t>
      </w:r>
      <w:r w:rsidRPr="00613AF3">
        <w:rPr>
          <w:rFonts w:ascii="Cambria" w:eastAsia="Tahoma" w:hAnsi="Cambria" w:cs="Arial"/>
          <w:szCs w:val="22"/>
        </w:rPr>
        <w:t xml:space="preserve"> can be accessed at a later date even if deleted. </w:t>
      </w:r>
    </w:p>
    <w:p w:rsidR="00613AF3" w:rsidRPr="00613AF3" w:rsidRDefault="00613AF3" w:rsidP="00613AF3">
      <w:pPr>
        <w:pStyle w:val="NoSpacing"/>
        <w:rPr>
          <w:rFonts w:ascii="Cambria" w:eastAsia="Tahoma" w:hAnsi="Cambria" w:cs="Arial"/>
          <w:szCs w:val="22"/>
        </w:rPr>
      </w:pPr>
    </w:p>
    <w:p w:rsidR="00613AF3" w:rsidRPr="00613AF3" w:rsidRDefault="00613AF3" w:rsidP="00613AF3">
      <w:pPr>
        <w:pStyle w:val="Heading2"/>
        <w:spacing w:before="120" w:after="0"/>
        <w:rPr>
          <w:rFonts w:eastAsia="Tahoma"/>
        </w:rPr>
      </w:pPr>
      <w:r w:rsidRPr="00613AF3">
        <w:rPr>
          <w:rFonts w:eastAsia="Tahoma"/>
        </w:rPr>
        <w:t>Posting on Social Media</w:t>
      </w:r>
    </w:p>
    <w:p w:rsidR="00613AF3" w:rsidRDefault="00613AF3" w:rsidP="004A4FFC">
      <w:pPr>
        <w:shd w:val="clear" w:color="auto" w:fill="FFFFFF"/>
        <w:spacing w:before="0" w:after="0"/>
        <w:rPr>
          <w:rFonts w:cs="Arial"/>
          <w:shd w:val="clear" w:color="auto" w:fill="FFFFFF"/>
        </w:rPr>
      </w:pPr>
      <w:r w:rsidRPr="00613AF3">
        <w:rPr>
          <w:rFonts w:cs="Arial"/>
          <w:shd w:val="clear" w:color="auto" w:fill="FFFFFF"/>
        </w:rPr>
        <w:t xml:space="preserve">Witney Benefice has Social Media accounts, currently </w:t>
      </w:r>
      <w:r w:rsidRPr="00613AF3">
        <w:rPr>
          <w:rFonts w:cs="Arial"/>
          <w:i/>
          <w:shd w:val="clear" w:color="auto" w:fill="FFFFFF"/>
        </w:rPr>
        <w:t>Twitter</w:t>
      </w:r>
      <w:r w:rsidRPr="00613AF3">
        <w:rPr>
          <w:rFonts w:cs="Arial"/>
          <w:shd w:val="clear" w:color="auto" w:fill="FFFFFF"/>
        </w:rPr>
        <w:t xml:space="preserve"> and </w:t>
      </w:r>
      <w:proofErr w:type="spellStart"/>
      <w:r w:rsidRPr="00613AF3">
        <w:rPr>
          <w:rFonts w:cs="Arial"/>
          <w:i/>
          <w:shd w:val="clear" w:color="auto" w:fill="FFFFFF"/>
        </w:rPr>
        <w:t>Facebook</w:t>
      </w:r>
      <w:proofErr w:type="spellEnd"/>
      <w:r w:rsidRPr="00613AF3">
        <w:rPr>
          <w:rFonts w:cs="Arial"/>
          <w:i/>
          <w:shd w:val="clear" w:color="auto" w:fill="FFFFFF"/>
        </w:rPr>
        <w:t>.</w:t>
      </w:r>
      <w:r w:rsidRPr="00613AF3">
        <w:rPr>
          <w:rFonts w:cs="Arial"/>
          <w:shd w:val="clear" w:color="auto" w:fill="FFFFFF"/>
        </w:rPr>
        <w:t xml:space="preserve"> Members of the Church acting in an official capacity can </w:t>
      </w:r>
      <w:r w:rsidRPr="00613AF3">
        <w:rPr>
          <w:rFonts w:cs="Arial"/>
          <w:color w:val="222222"/>
          <w:shd w:val="clear" w:color="auto" w:fill="FFFFFF"/>
        </w:rPr>
        <w:t>reque</w:t>
      </w:r>
      <w:r w:rsidRPr="00613AF3">
        <w:rPr>
          <w:rFonts w:cs="Arial"/>
          <w:shd w:val="clear" w:color="auto" w:fill="FFFFFF"/>
        </w:rPr>
        <w:t xml:space="preserve">st permission from the Data Controllers to become a contributor. </w:t>
      </w:r>
    </w:p>
    <w:p w:rsidR="00613AF3" w:rsidRPr="00613AF3" w:rsidRDefault="00613AF3" w:rsidP="00613AF3">
      <w:pPr>
        <w:shd w:val="clear" w:color="auto" w:fill="FFFFFF"/>
        <w:spacing w:after="0"/>
        <w:rPr>
          <w:rFonts w:cs="Arial"/>
          <w:shd w:val="clear" w:color="auto" w:fill="FFFFFF"/>
        </w:rPr>
      </w:pPr>
      <w:r w:rsidRPr="00613AF3">
        <w:rPr>
          <w:rFonts w:cs="Arial"/>
          <w:lang w:eastAsia="en-GB"/>
        </w:rPr>
        <w:t>Anyone approved by the Data Controllers to post on social media on behalf of the Benefice will sign to say they have read the Safeguarding Policy and agree to comply.</w:t>
      </w:r>
    </w:p>
    <w:p w:rsidR="00613AF3" w:rsidRPr="00613AF3" w:rsidRDefault="00613AF3" w:rsidP="00613AF3">
      <w:pPr>
        <w:pStyle w:val="NoSpacing"/>
        <w:spacing w:before="120"/>
        <w:jc w:val="left"/>
        <w:rPr>
          <w:rFonts w:ascii="Cambria" w:hAnsi="Cambria" w:cs="Arial"/>
          <w:szCs w:val="22"/>
          <w:shd w:val="clear" w:color="auto" w:fill="FFFFFF"/>
        </w:rPr>
      </w:pPr>
      <w:r w:rsidRPr="00613AF3">
        <w:rPr>
          <w:rFonts w:ascii="Cambria" w:hAnsi="Cambria" w:cs="Arial"/>
          <w:color w:val="222222"/>
          <w:szCs w:val="22"/>
          <w:shd w:val="clear" w:color="auto" w:fill="FFFFFF"/>
        </w:rPr>
        <w:t xml:space="preserve">Contributors do not need authorisation to post ‘factual’ non-controversial entries </w:t>
      </w:r>
      <w:r w:rsidRPr="00613AF3">
        <w:rPr>
          <w:rFonts w:ascii="Cambria" w:hAnsi="Cambria" w:cs="Arial"/>
          <w:szCs w:val="22"/>
          <w:shd w:val="clear" w:color="auto" w:fill="FFFFFF"/>
        </w:rPr>
        <w:t>about Church</w:t>
      </w:r>
      <w:r w:rsidRPr="00613AF3">
        <w:rPr>
          <w:rFonts w:ascii="Cambria" w:hAnsi="Cambria" w:cs="Arial"/>
          <w:color w:val="222222"/>
          <w:szCs w:val="22"/>
          <w:shd w:val="clear" w:color="auto" w:fill="FFFFFF"/>
        </w:rPr>
        <w:t xml:space="preserve"> events, such as date, time </w:t>
      </w:r>
      <w:r w:rsidRPr="00613AF3">
        <w:rPr>
          <w:rFonts w:ascii="Cambria" w:hAnsi="Cambria" w:cs="Arial"/>
          <w:szCs w:val="22"/>
          <w:shd w:val="clear" w:color="auto" w:fill="FFFFFF"/>
        </w:rPr>
        <w:t xml:space="preserve">and venue, or positive feedback to or from others. However, contributors using the Benefice </w:t>
      </w:r>
      <w:r w:rsidRPr="00613AF3">
        <w:rPr>
          <w:rFonts w:ascii="Cambria" w:hAnsi="Cambria" w:cs="Arial"/>
          <w:i/>
          <w:szCs w:val="22"/>
          <w:shd w:val="clear" w:color="auto" w:fill="FFFFFF"/>
        </w:rPr>
        <w:t>Twitter</w:t>
      </w:r>
      <w:r w:rsidRPr="00613AF3">
        <w:rPr>
          <w:rFonts w:ascii="Cambria" w:hAnsi="Cambria" w:cs="Arial"/>
          <w:szCs w:val="22"/>
          <w:shd w:val="clear" w:color="auto" w:fill="FFFFFF"/>
        </w:rPr>
        <w:t xml:space="preserve"> or </w:t>
      </w:r>
      <w:proofErr w:type="spellStart"/>
      <w:r w:rsidRPr="00613AF3">
        <w:rPr>
          <w:rFonts w:ascii="Cambria" w:hAnsi="Cambria" w:cs="Arial"/>
          <w:i/>
          <w:szCs w:val="22"/>
          <w:shd w:val="clear" w:color="auto" w:fill="FFFFFF"/>
        </w:rPr>
        <w:t>Facebook</w:t>
      </w:r>
      <w:proofErr w:type="spellEnd"/>
      <w:r w:rsidRPr="00613AF3">
        <w:rPr>
          <w:rFonts w:ascii="Cambria" w:hAnsi="Cambria" w:cs="Arial"/>
          <w:szCs w:val="22"/>
          <w:shd w:val="clear" w:color="auto" w:fill="FFFFFF"/>
        </w:rPr>
        <w:t xml:space="preserve"> accounts must not post or </w:t>
      </w:r>
      <w:proofErr w:type="spellStart"/>
      <w:r w:rsidRPr="00613AF3">
        <w:rPr>
          <w:rFonts w:ascii="Cambria" w:hAnsi="Cambria" w:cs="Arial"/>
          <w:szCs w:val="22"/>
          <w:shd w:val="clear" w:color="auto" w:fill="FFFFFF"/>
        </w:rPr>
        <w:t>retweet</w:t>
      </w:r>
      <w:proofErr w:type="spellEnd"/>
      <w:r w:rsidRPr="00613AF3">
        <w:rPr>
          <w:rFonts w:ascii="Cambria" w:hAnsi="Cambria" w:cs="Arial"/>
          <w:szCs w:val="22"/>
          <w:shd w:val="clear" w:color="auto" w:fill="FFFFFF"/>
        </w:rPr>
        <w:t xml:space="preserve"> non-factual ‘subjective’ posts, or post photos naming individuals, without their consent. Before retweeting, it is important to check the original source of the tweet for appropriate content.</w:t>
      </w:r>
    </w:p>
    <w:p w:rsidR="00613AF3" w:rsidRPr="00613AF3" w:rsidRDefault="00613AF3" w:rsidP="00613AF3">
      <w:pPr>
        <w:pStyle w:val="NoSpacing"/>
        <w:spacing w:before="120"/>
        <w:jc w:val="left"/>
        <w:rPr>
          <w:rFonts w:ascii="Cambria" w:hAnsi="Cambria" w:cs="Arial"/>
          <w:color w:val="222222"/>
          <w:szCs w:val="22"/>
          <w:shd w:val="clear" w:color="auto" w:fill="FFFFFF"/>
        </w:rPr>
      </w:pPr>
      <w:r w:rsidRPr="00613AF3">
        <w:rPr>
          <w:rFonts w:ascii="Cambria" w:hAnsi="Cambria" w:cs="Arial"/>
          <w:color w:val="222222"/>
          <w:szCs w:val="22"/>
          <w:shd w:val="clear" w:color="auto" w:fill="FFFFFF"/>
        </w:rPr>
        <w:t xml:space="preserve"> If a contributor is unsure whether a post is appropriate they must seek approval from the Parish Data Controllers. </w:t>
      </w:r>
      <w:r w:rsidRPr="00613AF3">
        <w:rPr>
          <w:rFonts w:ascii="Cambria" w:hAnsi="Cambria" w:cs="Arial"/>
          <w:szCs w:val="22"/>
          <w:shd w:val="clear" w:color="auto" w:fill="FFFFFF"/>
        </w:rPr>
        <w:t>This Policy does not preclude Staff or any other members of the Church from posting ‘subjective’ material via their own personal Social Media accounts.</w:t>
      </w:r>
      <w:r w:rsidRPr="00613AF3">
        <w:rPr>
          <w:rFonts w:ascii="Cambria" w:hAnsi="Cambria" w:cs="Arial"/>
          <w:color w:val="222222"/>
          <w:szCs w:val="22"/>
          <w:shd w:val="clear" w:color="auto" w:fill="FFFFFF"/>
        </w:rPr>
        <w:t xml:space="preserve">  </w:t>
      </w:r>
    </w:p>
    <w:p w:rsidR="00613AF3" w:rsidRPr="00613AF3" w:rsidRDefault="00613AF3" w:rsidP="00613AF3">
      <w:pPr>
        <w:pStyle w:val="NoSpacing"/>
        <w:spacing w:before="120"/>
        <w:jc w:val="left"/>
        <w:rPr>
          <w:rFonts w:ascii="Cambria" w:eastAsia="Tahoma" w:hAnsi="Cambria" w:cs="Arial"/>
          <w:szCs w:val="22"/>
        </w:rPr>
      </w:pPr>
      <w:r w:rsidRPr="00613AF3">
        <w:rPr>
          <w:rFonts w:ascii="Cambria" w:hAnsi="Cambria" w:cs="Arial"/>
          <w:szCs w:val="22"/>
          <w:shd w:val="clear" w:color="auto" w:fill="FFFFFF"/>
        </w:rPr>
        <w:t xml:space="preserve">Before posting photographs on Social Media, refer to the Diocese of Oxford </w:t>
      </w:r>
      <w:r w:rsidRPr="00613AF3">
        <w:rPr>
          <w:rFonts w:ascii="Cambria" w:hAnsi="Cambria" w:cs="Arial"/>
          <w:i/>
          <w:szCs w:val="22"/>
          <w:shd w:val="clear" w:color="auto" w:fill="FFFFFF"/>
        </w:rPr>
        <w:t>Making and Publishing images of Children.</w:t>
      </w:r>
      <w:r w:rsidRPr="00613AF3">
        <w:rPr>
          <w:rFonts w:ascii="Cambria" w:hAnsi="Cambria" w:cs="Arial"/>
          <w:szCs w:val="22"/>
          <w:shd w:val="clear" w:color="auto" w:fill="FFFFFF"/>
        </w:rPr>
        <w:t xml:space="preserve">   </w:t>
      </w:r>
    </w:p>
    <w:p w:rsidR="008E1FD3" w:rsidRDefault="008E1FD3" w:rsidP="00613AF3">
      <w:pPr>
        <w:pStyle w:val="NoSpacing"/>
        <w:spacing w:before="120"/>
        <w:jc w:val="left"/>
        <w:rPr>
          <w:rFonts w:ascii="Cambria" w:eastAsia="Tahoma" w:hAnsi="Cambria" w:cs="Arial"/>
          <w:szCs w:val="22"/>
        </w:rPr>
      </w:pPr>
    </w:p>
    <w:p w:rsidR="00613AF3" w:rsidRPr="00613AF3" w:rsidRDefault="00613AF3" w:rsidP="00613AF3">
      <w:pPr>
        <w:pStyle w:val="NoSpacing"/>
        <w:spacing w:before="120"/>
        <w:jc w:val="left"/>
        <w:rPr>
          <w:rFonts w:ascii="Cambria" w:eastAsia="Tahoma" w:hAnsi="Cambria" w:cs="Arial"/>
          <w:szCs w:val="22"/>
        </w:rPr>
      </w:pPr>
      <w:r w:rsidRPr="00613AF3">
        <w:rPr>
          <w:rFonts w:ascii="Cambria" w:eastAsia="Tahoma" w:hAnsi="Cambria" w:cs="Arial"/>
          <w:szCs w:val="22"/>
        </w:rPr>
        <w:t>This policy is to be read in conjunction with General Data Protection Regulations and the Benefice Safeguarding Policy.</w:t>
      </w:r>
    </w:p>
    <w:p w:rsidR="00613AF3" w:rsidRPr="00E33819" w:rsidRDefault="00613AF3" w:rsidP="00613AF3">
      <w:pPr>
        <w:pStyle w:val="NoSpacing"/>
        <w:jc w:val="left"/>
        <w:rPr>
          <w:rFonts w:eastAsia="Tahoma" w:cs="Arial"/>
          <w:szCs w:val="22"/>
        </w:rPr>
      </w:pPr>
    </w:p>
    <w:p w:rsidR="008E1FD3" w:rsidRDefault="008E1FD3" w:rsidP="00613AF3">
      <w:pPr>
        <w:pStyle w:val="WPNormal"/>
        <w:rPr>
          <w:rFonts w:cs="Arial"/>
        </w:rPr>
      </w:pPr>
    </w:p>
    <w:p w:rsidR="008E1FD3" w:rsidRDefault="008E1FD3" w:rsidP="00613AF3">
      <w:pPr>
        <w:pStyle w:val="WPNormal"/>
        <w:rPr>
          <w:rFonts w:cs="Arial"/>
        </w:rPr>
      </w:pPr>
    </w:p>
    <w:p w:rsidR="00613AF3" w:rsidRPr="0062081B" w:rsidRDefault="00613AF3" w:rsidP="00613AF3">
      <w:pPr>
        <w:pStyle w:val="WPNormal"/>
        <w:rPr>
          <w:rFonts w:cs="Arial"/>
        </w:rPr>
      </w:pPr>
      <w:r w:rsidRPr="0062081B">
        <w:rPr>
          <w:rFonts w:cs="Arial"/>
        </w:rPr>
        <w:lastRenderedPageBreak/>
        <w:t xml:space="preserve">Adopted by Witney </w:t>
      </w:r>
      <w:r w:rsidR="004A4FFC">
        <w:rPr>
          <w:rFonts w:cs="Arial"/>
        </w:rPr>
        <w:t xml:space="preserve">PCC on </w:t>
      </w:r>
      <w:r w:rsidR="00C85994">
        <w:rPr>
          <w:rFonts w:cs="Arial"/>
        </w:rPr>
        <w:tab/>
      </w:r>
      <w:r w:rsidR="00C85994">
        <w:rPr>
          <w:rFonts w:cs="Arial"/>
        </w:rPr>
        <w:tab/>
      </w:r>
      <w:r w:rsidR="004A4FFC">
        <w:rPr>
          <w:rFonts w:cs="Arial"/>
        </w:rPr>
        <w:t>8 October 2019</w:t>
      </w:r>
    </w:p>
    <w:p w:rsidR="00613AF3" w:rsidRPr="004727E5" w:rsidRDefault="00613AF3" w:rsidP="00613AF3">
      <w:pPr>
        <w:pStyle w:val="WPNormal"/>
        <w:rPr>
          <w:rFonts w:cs="Arial"/>
          <w:sz w:val="16"/>
          <w:szCs w:val="16"/>
        </w:rPr>
      </w:pPr>
    </w:p>
    <w:p w:rsidR="00613AF3" w:rsidRPr="0062081B" w:rsidRDefault="00613AF3" w:rsidP="00613AF3">
      <w:pPr>
        <w:pStyle w:val="WPNormal"/>
        <w:rPr>
          <w:rFonts w:cs="Arial"/>
          <w:color w:val="222222"/>
          <w:lang w:eastAsia="en-GB"/>
        </w:rPr>
      </w:pPr>
      <w:r w:rsidRPr="0062081B">
        <w:rPr>
          <w:rFonts w:cs="Arial"/>
        </w:rPr>
        <w:t>Adopted by Minster Lovell PCC on</w:t>
      </w:r>
      <w:r w:rsidR="00C85994">
        <w:rPr>
          <w:rFonts w:cs="Arial"/>
        </w:rPr>
        <w:tab/>
        <w:t xml:space="preserve"> 27 November 2019</w:t>
      </w:r>
    </w:p>
    <w:p w:rsidR="00613AF3" w:rsidRPr="004727E5" w:rsidRDefault="00613AF3" w:rsidP="00613AF3">
      <w:pPr>
        <w:pStyle w:val="WPNormal"/>
        <w:rPr>
          <w:rFonts w:cs="Arial"/>
          <w:sz w:val="16"/>
          <w:szCs w:val="16"/>
        </w:rPr>
      </w:pPr>
    </w:p>
    <w:p w:rsidR="00613AF3" w:rsidRPr="0062081B" w:rsidRDefault="00613AF3" w:rsidP="00613AF3">
      <w:pPr>
        <w:pStyle w:val="WPNormal"/>
        <w:rPr>
          <w:rFonts w:cs="Arial"/>
        </w:rPr>
      </w:pPr>
      <w:r w:rsidRPr="0062081B">
        <w:rPr>
          <w:rFonts w:cs="Arial"/>
        </w:rPr>
        <w:t xml:space="preserve">Signed </w:t>
      </w:r>
      <w:r>
        <w:rPr>
          <w:rFonts w:cs="Arial"/>
        </w:rPr>
        <w:tab/>
      </w:r>
      <w:r>
        <w:rPr>
          <w:rFonts w:cs="Arial"/>
        </w:rPr>
        <w:tab/>
      </w:r>
      <w:r w:rsidR="007E57BC">
        <w:rPr>
          <w:rFonts w:cs="Arial"/>
        </w:rPr>
        <w:tab/>
      </w:r>
      <w:r w:rsidR="007E57BC" w:rsidRPr="007E57BC">
        <w:rPr>
          <w:rFonts w:ascii="Lucida Handwriting" w:hAnsi="Lucida Handwriting" w:cs="Arial"/>
          <w:i/>
        </w:rPr>
        <w:t>Toby Wright</w:t>
      </w:r>
    </w:p>
    <w:p w:rsidR="00613AF3" w:rsidRPr="004727E5" w:rsidRDefault="00613AF3" w:rsidP="00613AF3">
      <w:pPr>
        <w:pStyle w:val="WPNormal"/>
        <w:rPr>
          <w:rFonts w:cs="Arial"/>
          <w:sz w:val="16"/>
          <w:szCs w:val="16"/>
        </w:rPr>
      </w:pPr>
    </w:p>
    <w:p w:rsidR="00613AF3" w:rsidRDefault="00613AF3" w:rsidP="00613AF3">
      <w:pPr>
        <w:pStyle w:val="WPNormal"/>
        <w:rPr>
          <w:rFonts w:cs="Arial"/>
        </w:rPr>
      </w:pPr>
      <w:r w:rsidRPr="0062081B">
        <w:rPr>
          <w:rFonts w:cs="Arial"/>
        </w:rPr>
        <w:t>Counter-si</w:t>
      </w:r>
      <w:r w:rsidR="007E57BC">
        <w:rPr>
          <w:rFonts w:cs="Arial"/>
        </w:rPr>
        <w:t xml:space="preserve">gned </w:t>
      </w:r>
      <w:r w:rsidR="007E57BC">
        <w:rPr>
          <w:rFonts w:cs="Arial"/>
        </w:rPr>
        <w:tab/>
      </w:r>
      <w:r w:rsidR="007E57BC" w:rsidRPr="007E57BC">
        <w:rPr>
          <w:rFonts w:ascii="Lucida Handwriting" w:hAnsi="Lucida Handwriting" w:cs="Arial"/>
          <w:i/>
        </w:rPr>
        <w:t>Kayleigh Lucas</w:t>
      </w:r>
      <w:r>
        <w:rPr>
          <w:rFonts w:cs="Arial"/>
        </w:rPr>
        <w:t xml:space="preserve"> </w:t>
      </w:r>
      <w:r>
        <w:rPr>
          <w:rFonts w:cs="Arial"/>
        </w:rPr>
        <w:tab/>
      </w:r>
      <w:r>
        <w:rPr>
          <w:rFonts w:cs="Arial"/>
        </w:rPr>
        <w:tab/>
        <w:t>Witney PCC</w:t>
      </w:r>
    </w:p>
    <w:p w:rsidR="00613AF3" w:rsidRPr="004727E5" w:rsidRDefault="00613AF3" w:rsidP="00613AF3">
      <w:pPr>
        <w:pStyle w:val="WPNormal"/>
        <w:rPr>
          <w:rFonts w:cs="Arial"/>
          <w:sz w:val="16"/>
          <w:szCs w:val="16"/>
        </w:rPr>
      </w:pPr>
    </w:p>
    <w:p w:rsidR="00613AF3" w:rsidRPr="0062081B" w:rsidRDefault="00613AF3" w:rsidP="00613AF3">
      <w:pPr>
        <w:pStyle w:val="WPNormal"/>
        <w:rPr>
          <w:rFonts w:cs="Arial"/>
        </w:rPr>
      </w:pPr>
      <w:r>
        <w:rPr>
          <w:rFonts w:cs="Arial"/>
        </w:rPr>
        <w:t xml:space="preserve">Counter-signed </w:t>
      </w:r>
      <w:r w:rsidR="00C85994">
        <w:rPr>
          <w:rFonts w:cs="Arial"/>
        </w:rPr>
        <w:tab/>
      </w:r>
      <w:r w:rsidR="00C85994" w:rsidRPr="00C85994">
        <w:rPr>
          <w:rFonts w:ascii="Lucida Handwriting" w:hAnsi="Lucida Handwriting" w:cs="Arial"/>
          <w:i/>
        </w:rPr>
        <w:t>Judith Warwick</w:t>
      </w:r>
      <w:r>
        <w:rPr>
          <w:rFonts w:cs="Arial"/>
        </w:rPr>
        <w:tab/>
      </w:r>
      <w:r>
        <w:rPr>
          <w:rFonts w:cs="Arial"/>
        </w:rPr>
        <w:tab/>
        <w:t>Minster Lovell PCC</w:t>
      </w:r>
    </w:p>
    <w:p w:rsidR="00613AF3" w:rsidRPr="004727E5" w:rsidRDefault="00613AF3" w:rsidP="00613AF3">
      <w:pPr>
        <w:pStyle w:val="WPNormal"/>
        <w:rPr>
          <w:rFonts w:cs="Arial"/>
          <w:sz w:val="16"/>
          <w:szCs w:val="16"/>
        </w:rPr>
      </w:pPr>
    </w:p>
    <w:p w:rsidR="00613AF3" w:rsidRPr="006B679B" w:rsidRDefault="00613AF3" w:rsidP="00613AF3">
      <w:pPr>
        <w:pStyle w:val="WPNormal"/>
        <w:rPr>
          <w:rFonts w:cs="Arial"/>
          <w:color w:val="222222"/>
          <w:lang w:eastAsia="en-GB"/>
        </w:rPr>
      </w:pPr>
      <w:r w:rsidRPr="0062081B">
        <w:rPr>
          <w:rFonts w:cs="Arial"/>
        </w:rPr>
        <w:t>Review date</w:t>
      </w:r>
      <w:r>
        <w:rPr>
          <w:rFonts w:cs="Arial"/>
        </w:rPr>
        <w:t>: 3</w:t>
      </w:r>
      <w:r w:rsidRPr="003B44DC">
        <w:rPr>
          <w:rFonts w:cs="Arial"/>
          <w:color w:val="FF0000"/>
        </w:rPr>
        <w:t xml:space="preserve"> </w:t>
      </w:r>
      <w:r w:rsidRPr="00B926B3">
        <w:rPr>
          <w:rFonts w:cs="Arial"/>
        </w:rPr>
        <w:t>years</w:t>
      </w:r>
      <w:r w:rsidRPr="0062081B">
        <w:rPr>
          <w:rFonts w:cs="Arial"/>
        </w:rPr>
        <w:t xml:space="preserve"> from date of adoption</w:t>
      </w:r>
    </w:p>
    <w:p w:rsidR="00613AF3" w:rsidRPr="002B4FE8" w:rsidRDefault="00613AF3" w:rsidP="00613AF3">
      <w:pPr>
        <w:shd w:val="clear" w:color="auto" w:fill="FFFFFF"/>
        <w:spacing w:after="0"/>
        <w:rPr>
          <w:rFonts w:cs="Arial"/>
          <w:color w:val="222222"/>
          <w:lang w:eastAsia="en-GB"/>
        </w:rPr>
      </w:pPr>
    </w:p>
    <w:p w:rsidR="00613AF3" w:rsidRPr="00E33819" w:rsidRDefault="00613AF3" w:rsidP="00613AF3">
      <w:pPr>
        <w:pStyle w:val="NoSpacing"/>
        <w:rPr>
          <w:rFonts w:eastAsia="Tahoma" w:cs="Arial"/>
          <w:szCs w:val="22"/>
        </w:rPr>
      </w:pPr>
    </w:p>
    <w:p w:rsidR="007C68AC" w:rsidRDefault="007C68AC" w:rsidP="003E519A">
      <w:pPr>
        <w:pStyle w:val="WPNormal"/>
        <w:rPr>
          <w:rFonts w:cs="Arial"/>
          <w:color w:val="222222"/>
          <w:lang w:eastAsia="en-GB"/>
        </w:rPr>
      </w:pPr>
    </w:p>
    <w:p w:rsidR="007C68AC" w:rsidRDefault="007C68AC" w:rsidP="003E519A">
      <w:pPr>
        <w:pStyle w:val="WPNormal"/>
        <w:rPr>
          <w:rFonts w:cs="Arial"/>
          <w:color w:val="222222"/>
          <w:lang w:eastAsia="en-GB"/>
        </w:rPr>
      </w:pPr>
    </w:p>
    <w:p w:rsidR="007C68AC" w:rsidRDefault="007C68AC" w:rsidP="003E519A">
      <w:pPr>
        <w:pStyle w:val="WPNormal"/>
        <w:rPr>
          <w:rFonts w:cs="Arial"/>
          <w:color w:val="222222"/>
          <w:lang w:eastAsia="en-GB"/>
        </w:rPr>
      </w:pPr>
    </w:p>
    <w:p w:rsidR="007C68AC" w:rsidRDefault="007C68AC" w:rsidP="003E519A">
      <w:pPr>
        <w:pStyle w:val="WPNormal"/>
        <w:rPr>
          <w:rFonts w:cs="Arial"/>
          <w:color w:val="222222"/>
          <w:lang w:eastAsia="en-GB"/>
        </w:rPr>
      </w:pPr>
    </w:p>
    <w:p w:rsidR="007C68AC" w:rsidRDefault="007C68AC" w:rsidP="003E519A">
      <w:pPr>
        <w:pStyle w:val="WPNormal"/>
        <w:rPr>
          <w:rFonts w:cs="Arial"/>
          <w:color w:val="222222"/>
          <w:lang w:eastAsia="en-GB"/>
        </w:rPr>
      </w:pPr>
    </w:p>
    <w:p w:rsidR="00B50569" w:rsidRPr="00CA279B" w:rsidRDefault="00B50569" w:rsidP="003E519A">
      <w:pPr>
        <w:pStyle w:val="WPNormal"/>
      </w:pPr>
    </w:p>
    <w:sectPr w:rsidR="00B50569" w:rsidRPr="00CA279B" w:rsidSect="006D1D7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569" w:rsidRDefault="00B50569" w:rsidP="00B50569">
      <w:pPr>
        <w:spacing w:before="0" w:after="0"/>
      </w:pPr>
      <w:r>
        <w:separator/>
      </w:r>
    </w:p>
  </w:endnote>
  <w:endnote w:type="continuationSeparator" w:id="0">
    <w:p w:rsidR="00B50569" w:rsidRDefault="00B50569" w:rsidP="00B5056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useo Slab 700">
    <w:panose1 w:val="00000000000000000000"/>
    <w:charset w:val="00"/>
    <w:family w:val="modern"/>
    <w:notTrueType/>
    <w:pitch w:val="variable"/>
    <w:sig w:usb0="A00000AF" w:usb1="4000004B" w:usb2="00000000" w:usb3="00000000" w:csb0="00000093" w:csb1="00000000"/>
  </w:font>
  <w:font w:name="Museo Slab 500">
    <w:panose1 w:val="00000000000000000000"/>
    <w:charset w:val="00"/>
    <w:family w:val="modern"/>
    <w:notTrueType/>
    <w:pitch w:val="variable"/>
    <w:sig w:usb0="A00000AF" w:usb1="4000004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679851"/>
      <w:docPartObj>
        <w:docPartGallery w:val="Page Numbers (Bottom of Page)"/>
        <w:docPartUnique/>
      </w:docPartObj>
    </w:sdtPr>
    <w:sdtContent>
      <w:sdt>
        <w:sdtPr>
          <w:id w:val="242068798"/>
          <w:docPartObj>
            <w:docPartGallery w:val="Page Numbers (Bottom of Page)"/>
            <w:docPartUnique/>
          </w:docPartObj>
        </w:sdtPr>
        <w:sdtContent>
          <w:p w:rsidR="003D53A2" w:rsidRDefault="003B44DC" w:rsidP="003B44DC">
            <w:pPr>
              <w:pStyle w:val="Footer"/>
              <w:pBdr>
                <w:top w:val="single" w:sz="4" w:space="1" w:color="auto"/>
              </w:pBdr>
            </w:pPr>
            <w:r>
              <w:rPr>
                <w:sz w:val="16"/>
              </w:rPr>
              <w:t>2019</w:t>
            </w:r>
            <w:r>
              <w:rPr>
                <w:sz w:val="16"/>
              </w:rPr>
              <w:tab/>
            </w:r>
            <w:r>
              <w:rPr>
                <w:sz w:val="16"/>
              </w:rPr>
              <w:tab/>
              <w:t xml:space="preserve">Page </w:t>
            </w:r>
            <w:r w:rsidR="00520332">
              <w:rPr>
                <w:rStyle w:val="PageNumber"/>
                <w:sz w:val="16"/>
              </w:rPr>
              <w:fldChar w:fldCharType="begin"/>
            </w:r>
            <w:r>
              <w:rPr>
                <w:rStyle w:val="PageNumber"/>
                <w:sz w:val="16"/>
              </w:rPr>
              <w:instrText xml:space="preserve"> PAGE </w:instrText>
            </w:r>
            <w:r w:rsidR="00520332">
              <w:rPr>
                <w:rStyle w:val="PageNumber"/>
                <w:sz w:val="16"/>
              </w:rPr>
              <w:fldChar w:fldCharType="separate"/>
            </w:r>
            <w:r w:rsidR="00C85994">
              <w:rPr>
                <w:rStyle w:val="PageNumber"/>
                <w:noProof/>
                <w:sz w:val="16"/>
              </w:rPr>
              <w:t>3</w:t>
            </w:r>
            <w:r w:rsidR="00520332">
              <w:rPr>
                <w:rStyle w:val="PageNumber"/>
                <w:sz w:val="16"/>
              </w:rPr>
              <w:fldChar w:fldCharType="end"/>
            </w:r>
            <w:r>
              <w:rPr>
                <w:rStyle w:val="PageNumber"/>
                <w:sz w:val="16"/>
              </w:rPr>
              <w:t xml:space="preserve"> of </w:t>
            </w:r>
            <w:r w:rsidR="00520332">
              <w:rPr>
                <w:rStyle w:val="PageNumber"/>
                <w:sz w:val="16"/>
              </w:rPr>
              <w:fldChar w:fldCharType="begin"/>
            </w:r>
            <w:r>
              <w:rPr>
                <w:rStyle w:val="PageNumber"/>
                <w:sz w:val="16"/>
              </w:rPr>
              <w:instrText xml:space="preserve"> NUMPAGES </w:instrText>
            </w:r>
            <w:r w:rsidR="00520332">
              <w:rPr>
                <w:rStyle w:val="PageNumber"/>
                <w:sz w:val="16"/>
              </w:rPr>
              <w:fldChar w:fldCharType="separate"/>
            </w:r>
            <w:r w:rsidR="00C85994">
              <w:rPr>
                <w:rStyle w:val="PageNumber"/>
                <w:noProof/>
                <w:sz w:val="16"/>
              </w:rPr>
              <w:t>3</w:t>
            </w:r>
            <w:r w:rsidR="00520332">
              <w:rPr>
                <w:rStyle w:val="PageNumber"/>
                <w:sz w:val="16"/>
              </w:rPr>
              <w:fldChar w:fldCharType="end"/>
            </w:r>
            <w:r>
              <w:rPr>
                <w:rStyle w:val="PageNumber"/>
                <w:sz w:val="16"/>
              </w:rPr>
              <w:t xml:space="preserve"> </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569" w:rsidRDefault="00B50569" w:rsidP="00B50569">
      <w:pPr>
        <w:spacing w:before="0" w:after="0"/>
      </w:pPr>
      <w:r>
        <w:separator/>
      </w:r>
    </w:p>
  </w:footnote>
  <w:footnote w:type="continuationSeparator" w:id="0">
    <w:p w:rsidR="00B50569" w:rsidRDefault="00B50569" w:rsidP="00B5056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569" w:rsidRDefault="00613AF3" w:rsidP="00613AF3">
    <w:pPr>
      <w:pStyle w:val="Heading1"/>
      <w:ind w:left="-851"/>
      <w:jc w:val="center"/>
    </w:pPr>
    <w:r>
      <w:rPr>
        <w:noProof/>
        <w:lang w:eastAsia="en-GB"/>
      </w:rPr>
      <w:drawing>
        <wp:anchor distT="0" distB="0" distL="114300" distR="114300" simplePos="0" relativeHeight="251659264" behindDoc="1" locked="0" layoutInCell="1" allowOverlap="1">
          <wp:simplePos x="0" y="0"/>
          <wp:positionH relativeFrom="column">
            <wp:posOffset>5562600</wp:posOffset>
          </wp:positionH>
          <wp:positionV relativeFrom="paragraph">
            <wp:posOffset>-325755</wp:posOffset>
          </wp:positionV>
          <wp:extent cx="933450" cy="427355"/>
          <wp:effectExtent l="19050" t="0" r="0" b="0"/>
          <wp:wrapTight wrapText="bothSides">
            <wp:wrapPolygon edited="0">
              <wp:start x="-441" y="0"/>
              <wp:lineTo x="-441" y="20220"/>
              <wp:lineTo x="21600" y="20220"/>
              <wp:lineTo x="21600" y="0"/>
              <wp:lineTo x="-441" y="0"/>
            </wp:wrapPolygon>
          </wp:wrapTight>
          <wp:docPr id="1" name="Picture 1" descr="G:\church\PCC Secretary\Benefi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hurch\PCC Secretary\BeneficeLogo"/>
                  <pic:cNvPicPr>
                    <a:picLocks noChangeAspect="1" noChangeArrowheads="1"/>
                  </pic:cNvPicPr>
                </pic:nvPicPr>
                <pic:blipFill>
                  <a:blip r:embed="rId1" cstate="print"/>
                  <a:srcRect/>
                  <a:stretch>
                    <a:fillRect/>
                  </a:stretch>
                </pic:blipFill>
                <pic:spPr bwMode="auto">
                  <a:xfrm>
                    <a:off x="0" y="0"/>
                    <a:ext cx="933450" cy="427355"/>
                  </a:xfrm>
                  <a:prstGeom prst="rect">
                    <a:avLst/>
                  </a:prstGeom>
                  <a:noFill/>
                  <a:ln w="9525">
                    <a:noFill/>
                    <a:miter lim="800000"/>
                    <a:headEnd/>
                    <a:tailEnd/>
                  </a:ln>
                </pic:spPr>
              </pic:pic>
            </a:graphicData>
          </a:graphic>
        </wp:anchor>
      </w:drawing>
    </w:r>
    <w:r w:rsidR="008C276A">
      <w:t xml:space="preserve"> </w:t>
    </w:r>
    <w:r>
      <w:t>electronic Communication &amp; social media policy</w:t>
    </w:r>
  </w:p>
  <w:p w:rsidR="00B50569" w:rsidRPr="00B50569" w:rsidRDefault="00B50569" w:rsidP="00613AF3">
    <w:pPr>
      <w:pStyle w:val="WPNormal"/>
      <w:ind w:left="-709"/>
      <w:rPr>
        <w:b/>
      </w:rPr>
    </w:pPr>
    <w:r w:rsidRPr="00B50569">
      <w:rPr>
        <w:b/>
      </w:rPr>
      <w:t>_________________________________________________</w:t>
    </w:r>
    <w:r>
      <w:rPr>
        <w:b/>
      </w:rPr>
      <w:t>__</w:t>
    </w:r>
    <w:r w:rsidR="00613AF3">
      <w:rPr>
        <w:b/>
      </w:rPr>
      <w:t>______________________</w:t>
    </w:r>
    <w:r>
      <w:rPr>
        <w:b/>
      </w:rPr>
      <w:t>_______________</w:t>
    </w:r>
    <w:r w:rsidR="00613AF3">
      <w:rPr>
        <w:b/>
      </w:rPr>
      <w:t>________</w:t>
    </w:r>
    <w:r>
      <w:rPr>
        <w:b/>
      </w:rPr>
      <w:t>______________________</w:t>
    </w:r>
    <w:r w:rsidRPr="00B50569">
      <w:rPr>
        <w:b/>
      </w:rPr>
      <w:t xml:space="preserve">   </w:t>
    </w:r>
  </w:p>
  <w:p w:rsidR="00B50569" w:rsidRPr="00B50569" w:rsidRDefault="00B50569">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3019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5E07D0"/>
    <w:multiLevelType w:val="hybridMultilevel"/>
    <w:tmpl w:val="D618D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0157C8"/>
    <w:multiLevelType w:val="hybridMultilevel"/>
    <w:tmpl w:val="DB1C42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C95C56"/>
    <w:multiLevelType w:val="hybridMultilevel"/>
    <w:tmpl w:val="3CE21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D15E20"/>
    <w:multiLevelType w:val="hybridMultilevel"/>
    <w:tmpl w:val="CDA6D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8203E5"/>
    <w:multiLevelType w:val="hybridMultilevel"/>
    <w:tmpl w:val="3378F95C"/>
    <w:lvl w:ilvl="0" w:tplc="16AE6D2C">
      <w:numFmt w:val="bullet"/>
      <w:pStyle w:val="ListParagraph"/>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docVars>
    <w:docVar w:name="dgnword-docGUID" w:val="{32814DC0-F57C-45BD-8D2B-19E761C43294}"/>
    <w:docVar w:name="dgnword-eventsink" w:val="1314888728"/>
  </w:docVars>
  <w:rsids>
    <w:rsidRoot w:val="0049474D"/>
    <w:rsid w:val="000039EA"/>
    <w:rsid w:val="000372B2"/>
    <w:rsid w:val="0010637A"/>
    <w:rsid w:val="0013492F"/>
    <w:rsid w:val="001B71C7"/>
    <w:rsid w:val="00222BF2"/>
    <w:rsid w:val="00232A9F"/>
    <w:rsid w:val="00233B43"/>
    <w:rsid w:val="00253E9D"/>
    <w:rsid w:val="002B22B6"/>
    <w:rsid w:val="002F4D87"/>
    <w:rsid w:val="0032059A"/>
    <w:rsid w:val="00332B37"/>
    <w:rsid w:val="003B44DC"/>
    <w:rsid w:val="003D53A2"/>
    <w:rsid w:val="003E519A"/>
    <w:rsid w:val="004171AC"/>
    <w:rsid w:val="0044681F"/>
    <w:rsid w:val="0049474D"/>
    <w:rsid w:val="004A4FFC"/>
    <w:rsid w:val="005038A5"/>
    <w:rsid w:val="00520332"/>
    <w:rsid w:val="00575176"/>
    <w:rsid w:val="005D107E"/>
    <w:rsid w:val="00613AF3"/>
    <w:rsid w:val="00680E19"/>
    <w:rsid w:val="006D1D73"/>
    <w:rsid w:val="00763084"/>
    <w:rsid w:val="0077130C"/>
    <w:rsid w:val="0079278C"/>
    <w:rsid w:val="007A46CF"/>
    <w:rsid w:val="007C68AC"/>
    <w:rsid w:val="007E57BC"/>
    <w:rsid w:val="0081070C"/>
    <w:rsid w:val="008575E1"/>
    <w:rsid w:val="008C276A"/>
    <w:rsid w:val="008E1FD3"/>
    <w:rsid w:val="0091400C"/>
    <w:rsid w:val="00947A59"/>
    <w:rsid w:val="00A165B5"/>
    <w:rsid w:val="00A8366F"/>
    <w:rsid w:val="00B50569"/>
    <w:rsid w:val="00B554F7"/>
    <w:rsid w:val="00B760AE"/>
    <w:rsid w:val="00C259E9"/>
    <w:rsid w:val="00C430B2"/>
    <w:rsid w:val="00C85994"/>
    <w:rsid w:val="00C85FBF"/>
    <w:rsid w:val="00CA279B"/>
    <w:rsid w:val="00D8491A"/>
    <w:rsid w:val="00D87BAF"/>
    <w:rsid w:val="00E418F1"/>
    <w:rsid w:val="00E42305"/>
    <w:rsid w:val="00EB5FAF"/>
    <w:rsid w:val="00F52EA6"/>
    <w:rsid w:val="00FD3B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0637A"/>
    <w:pPr>
      <w:spacing w:before="120" w:after="120" w:line="240" w:lineRule="auto"/>
    </w:pPr>
    <w:rPr>
      <w:rFonts w:ascii="Cambria" w:hAnsi="Cambria" w:cs="Times New Roman"/>
    </w:rPr>
  </w:style>
  <w:style w:type="paragraph" w:styleId="Heading1">
    <w:name w:val="heading 1"/>
    <w:aliases w:val="WP H1"/>
    <w:basedOn w:val="Normal"/>
    <w:next w:val="Normal"/>
    <w:link w:val="Heading1Char"/>
    <w:uiPriority w:val="9"/>
    <w:qFormat/>
    <w:rsid w:val="00332B37"/>
    <w:pPr>
      <w:keepNext/>
      <w:keepLines/>
      <w:outlineLvl w:val="0"/>
    </w:pPr>
    <w:rPr>
      <w:rFonts w:ascii="Museo Slab 700" w:eastAsiaTheme="majorEastAsia" w:hAnsi="Museo Slab 700" w:cstheme="majorBidi"/>
      <w:caps/>
      <w:color w:val="002083"/>
      <w:sz w:val="32"/>
      <w:szCs w:val="32"/>
    </w:rPr>
  </w:style>
  <w:style w:type="paragraph" w:styleId="Heading2">
    <w:name w:val="heading 2"/>
    <w:aliases w:val="WP H2"/>
    <w:basedOn w:val="Heading1"/>
    <w:next w:val="Normal"/>
    <w:link w:val="Heading2Char"/>
    <w:uiPriority w:val="9"/>
    <w:unhideWhenUsed/>
    <w:qFormat/>
    <w:rsid w:val="007A46CF"/>
    <w:pPr>
      <w:spacing w:before="240"/>
      <w:outlineLvl w:val="1"/>
    </w:pPr>
    <w:rPr>
      <w:rFonts w:ascii="Museo Slab 500" w:hAnsi="Museo Slab 500"/>
      <w:caps w:val="0"/>
      <w:sz w:val="26"/>
      <w:szCs w:val="26"/>
    </w:rPr>
  </w:style>
  <w:style w:type="paragraph" w:styleId="Heading3">
    <w:name w:val="heading 3"/>
    <w:aliases w:val="WP H3"/>
    <w:basedOn w:val="Normal"/>
    <w:next w:val="Normal"/>
    <w:link w:val="Heading3Char"/>
    <w:autoRedefine/>
    <w:uiPriority w:val="9"/>
    <w:unhideWhenUsed/>
    <w:qFormat/>
    <w:rsid w:val="00613AF3"/>
    <w:pPr>
      <w:keepNext/>
      <w:keepLines/>
      <w:spacing w:before="0" w:after="0"/>
      <w:outlineLvl w:val="2"/>
    </w:pPr>
    <w:rPr>
      <w:rFonts w:ascii="Museo Slab 500" w:eastAsia="Tahoma" w:hAnsi="Museo Slab 500" w:cstheme="majorBidi"/>
      <w:color w:val="00208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WP H2 Char"/>
    <w:basedOn w:val="DefaultParagraphFont"/>
    <w:link w:val="Heading2"/>
    <w:uiPriority w:val="9"/>
    <w:rsid w:val="007A46CF"/>
    <w:rPr>
      <w:rFonts w:ascii="Museo Slab 500" w:eastAsiaTheme="majorEastAsia" w:hAnsi="Museo Slab 500" w:cstheme="majorBidi"/>
      <w:color w:val="002083"/>
      <w:sz w:val="26"/>
      <w:szCs w:val="26"/>
    </w:rPr>
  </w:style>
  <w:style w:type="character" w:customStyle="1" w:styleId="Heading1Char">
    <w:name w:val="Heading 1 Char"/>
    <w:aliases w:val="WP H1 Char"/>
    <w:basedOn w:val="DefaultParagraphFont"/>
    <w:link w:val="Heading1"/>
    <w:uiPriority w:val="9"/>
    <w:rsid w:val="00332B37"/>
    <w:rPr>
      <w:rFonts w:ascii="Museo Slab 700" w:eastAsiaTheme="majorEastAsia" w:hAnsi="Museo Slab 700" w:cstheme="majorBidi"/>
      <w:caps/>
      <w:color w:val="002083"/>
      <w:sz w:val="32"/>
      <w:szCs w:val="32"/>
    </w:rPr>
  </w:style>
  <w:style w:type="paragraph" w:styleId="ListParagraph">
    <w:name w:val="List Paragraph"/>
    <w:basedOn w:val="Normal"/>
    <w:uiPriority w:val="34"/>
    <w:rsid w:val="001B71C7"/>
    <w:pPr>
      <w:numPr>
        <w:numId w:val="1"/>
      </w:numPr>
      <w:contextualSpacing/>
    </w:pPr>
  </w:style>
  <w:style w:type="paragraph" w:customStyle="1" w:styleId="Normalbeforelist">
    <w:name w:val="Normal before list"/>
    <w:basedOn w:val="Normal"/>
    <w:rsid w:val="00575176"/>
    <w:pPr>
      <w:spacing w:before="60" w:after="0"/>
      <w:contextualSpacing/>
    </w:pPr>
  </w:style>
  <w:style w:type="paragraph" w:styleId="ListBullet">
    <w:name w:val="List Bullet"/>
    <w:basedOn w:val="Normal"/>
    <w:uiPriority w:val="99"/>
    <w:unhideWhenUsed/>
    <w:rsid w:val="00575176"/>
    <w:pPr>
      <w:numPr>
        <w:numId w:val="3"/>
      </w:numPr>
      <w:spacing w:before="60" w:after="180"/>
      <w:contextualSpacing/>
    </w:pPr>
    <w:rPr>
      <w:lang w:eastAsia="ja-JP"/>
    </w:rPr>
  </w:style>
  <w:style w:type="character" w:customStyle="1" w:styleId="Heading3Char">
    <w:name w:val="Heading 3 Char"/>
    <w:aliases w:val="WP H3 Char"/>
    <w:basedOn w:val="DefaultParagraphFont"/>
    <w:link w:val="Heading3"/>
    <w:uiPriority w:val="9"/>
    <w:rsid w:val="00613AF3"/>
    <w:rPr>
      <w:rFonts w:ascii="Museo Slab 500" w:eastAsia="Tahoma" w:hAnsi="Museo Slab 500" w:cstheme="majorBidi"/>
      <w:color w:val="002083"/>
      <w:szCs w:val="24"/>
    </w:rPr>
  </w:style>
  <w:style w:type="paragraph" w:styleId="Title">
    <w:name w:val="Title"/>
    <w:basedOn w:val="Normal"/>
    <w:next w:val="Normal"/>
    <w:link w:val="TitleChar"/>
    <w:uiPriority w:val="10"/>
    <w:qFormat/>
    <w:rsid w:val="00C259E9"/>
    <w:pPr>
      <w:spacing w:before="0" w:after="240"/>
      <w:contextualSpacing/>
    </w:pPr>
    <w:rPr>
      <w:rFonts w:ascii="Museo Slab 500" w:eastAsiaTheme="majorEastAsia" w:hAnsi="Museo Slab 500" w:cstheme="majorBidi"/>
      <w:color w:val="42D4F2"/>
      <w:spacing w:val="-10"/>
      <w:kern w:val="28"/>
      <w:sz w:val="72"/>
      <w:szCs w:val="56"/>
    </w:rPr>
  </w:style>
  <w:style w:type="character" w:customStyle="1" w:styleId="TitleChar">
    <w:name w:val="Title Char"/>
    <w:basedOn w:val="DefaultParagraphFont"/>
    <w:link w:val="Title"/>
    <w:uiPriority w:val="10"/>
    <w:rsid w:val="00C259E9"/>
    <w:rPr>
      <w:rFonts w:ascii="Museo Slab 500" w:eastAsiaTheme="majorEastAsia" w:hAnsi="Museo Slab 500" w:cstheme="majorBidi"/>
      <w:color w:val="42D4F2"/>
      <w:spacing w:val="-10"/>
      <w:kern w:val="28"/>
      <w:sz w:val="72"/>
      <w:szCs w:val="56"/>
    </w:rPr>
  </w:style>
  <w:style w:type="paragraph" w:customStyle="1" w:styleId="WPNormal">
    <w:name w:val="WP Normal"/>
    <w:basedOn w:val="Normal"/>
    <w:link w:val="WPNormalChar"/>
    <w:qFormat/>
    <w:rsid w:val="00A8366F"/>
    <w:pPr>
      <w:spacing w:before="60" w:after="60"/>
    </w:pPr>
  </w:style>
  <w:style w:type="character" w:customStyle="1" w:styleId="WPNormalChar">
    <w:name w:val="WP Normal Char"/>
    <w:basedOn w:val="DefaultParagraphFont"/>
    <w:link w:val="WPNormal"/>
    <w:rsid w:val="00A8366F"/>
    <w:rPr>
      <w:rFonts w:ascii="Cambria" w:hAnsi="Cambria" w:cs="Times New Roman"/>
    </w:rPr>
  </w:style>
  <w:style w:type="paragraph" w:styleId="Header">
    <w:name w:val="header"/>
    <w:basedOn w:val="Normal"/>
    <w:link w:val="HeaderChar"/>
    <w:uiPriority w:val="99"/>
    <w:semiHidden/>
    <w:unhideWhenUsed/>
    <w:rsid w:val="00B50569"/>
    <w:pPr>
      <w:tabs>
        <w:tab w:val="center" w:pos="4513"/>
        <w:tab w:val="right" w:pos="9026"/>
      </w:tabs>
      <w:spacing w:before="0" w:after="0"/>
    </w:pPr>
  </w:style>
  <w:style w:type="character" w:customStyle="1" w:styleId="HeaderChar">
    <w:name w:val="Header Char"/>
    <w:basedOn w:val="DefaultParagraphFont"/>
    <w:link w:val="Header"/>
    <w:uiPriority w:val="99"/>
    <w:semiHidden/>
    <w:rsid w:val="00B50569"/>
    <w:rPr>
      <w:rFonts w:ascii="Cambria" w:hAnsi="Cambria" w:cs="Times New Roman"/>
    </w:rPr>
  </w:style>
  <w:style w:type="paragraph" w:styleId="Footer">
    <w:name w:val="footer"/>
    <w:basedOn w:val="Normal"/>
    <w:link w:val="FooterChar"/>
    <w:unhideWhenUsed/>
    <w:rsid w:val="00B50569"/>
    <w:pPr>
      <w:tabs>
        <w:tab w:val="center" w:pos="4513"/>
        <w:tab w:val="right" w:pos="9026"/>
      </w:tabs>
      <w:spacing w:before="0" w:after="0"/>
    </w:pPr>
  </w:style>
  <w:style w:type="character" w:customStyle="1" w:styleId="FooterChar">
    <w:name w:val="Footer Char"/>
    <w:basedOn w:val="DefaultParagraphFont"/>
    <w:link w:val="Footer"/>
    <w:uiPriority w:val="99"/>
    <w:rsid w:val="00B50569"/>
    <w:rPr>
      <w:rFonts w:ascii="Cambria" w:hAnsi="Cambria" w:cs="Times New Roman"/>
    </w:rPr>
  </w:style>
  <w:style w:type="character" w:styleId="PageNumber">
    <w:name w:val="page number"/>
    <w:basedOn w:val="DefaultParagraphFont"/>
    <w:rsid w:val="003B44DC"/>
  </w:style>
  <w:style w:type="paragraph" w:styleId="NoSpacing">
    <w:name w:val="No Spacing"/>
    <w:uiPriority w:val="1"/>
    <w:qFormat/>
    <w:rsid w:val="00613AF3"/>
    <w:pPr>
      <w:keepLines/>
      <w:tabs>
        <w:tab w:val="left" w:pos="567"/>
        <w:tab w:val="left" w:pos="1134"/>
        <w:tab w:val="left" w:pos="1701"/>
        <w:tab w:val="left" w:pos="2268"/>
        <w:tab w:val="left" w:pos="2835"/>
        <w:tab w:val="left" w:pos="3402"/>
        <w:tab w:val="left" w:pos="3969"/>
        <w:tab w:val="left" w:pos="4536"/>
        <w:tab w:val="left" w:pos="5103"/>
        <w:tab w:val="left" w:pos="5670"/>
        <w:tab w:val="right" w:pos="9639"/>
      </w:tabs>
      <w:spacing w:after="0" w:line="240" w:lineRule="auto"/>
      <w:jc w:val="both"/>
    </w:pPr>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kwood\AppData\Local\Packages\microsoft.windowscommunicationsapps_8wekyb3d8bbwe\LocalState\Files\S0\9494\Witney%20Benefice%5b13802%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63568-923E-459E-9C52-79EF7D0A2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Witney Benefice[13802]</Template>
  <TotalTime>1</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Lockwood</dc:creator>
  <cp:lastModifiedBy>Lockwood</cp:lastModifiedBy>
  <cp:revision>2</cp:revision>
  <cp:lastPrinted>2019-10-05T20:20:00Z</cp:lastPrinted>
  <dcterms:created xsi:type="dcterms:W3CDTF">2019-10-09T17:18:00Z</dcterms:created>
  <dcterms:modified xsi:type="dcterms:W3CDTF">2019-10-09T17:18:00Z</dcterms:modified>
</cp:coreProperties>
</file>